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F27A" w14:textId="7F5BF118" w:rsidR="00B20694" w:rsidRPr="00385C57" w:rsidRDefault="00FA6D49" w:rsidP="00FA6D49">
      <w:pPr>
        <w:spacing w:before="240"/>
        <w:ind w:left="1080" w:right="360"/>
        <w:rPr>
          <w:rFonts w:ascii="Sterling Text" w:hAnsi="Sterling Text"/>
          <w:noProof/>
          <w:sz w:val="19"/>
          <w:szCs w:val="19"/>
        </w:rPr>
      </w:pPr>
      <w:r w:rsidRPr="00385C57">
        <w:rPr>
          <w:rFonts w:ascii="Sterling Text" w:hAnsi="Sterling Text"/>
          <w:noProof/>
          <w:sz w:val="19"/>
          <w:szCs w:val="19"/>
        </w:rPr>
        <mc:AlternateContent>
          <mc:Choice Requires="wps">
            <w:drawing>
              <wp:anchor distT="0" distB="0" distL="114300" distR="114300" simplePos="0" relativeHeight="251663360" behindDoc="0" locked="0" layoutInCell="1" allowOverlap="1" wp14:anchorId="3A359D61" wp14:editId="14067099">
                <wp:simplePos x="0" y="0"/>
                <wp:positionH relativeFrom="column">
                  <wp:posOffset>-2193775</wp:posOffset>
                </wp:positionH>
                <wp:positionV relativeFrom="paragraph">
                  <wp:posOffset>-495935</wp:posOffset>
                </wp:positionV>
                <wp:extent cx="687070" cy="687070"/>
                <wp:effectExtent l="0" t="0" r="0" b="0"/>
                <wp:wrapNone/>
                <wp:docPr id="5" name="Rectangle 5"/>
                <wp:cNvGraphicFramePr/>
                <a:graphic xmlns:a="http://schemas.openxmlformats.org/drawingml/2006/main">
                  <a:graphicData uri="http://schemas.microsoft.com/office/word/2010/wordprocessingShape">
                    <wps:wsp>
                      <wps:cNvSpPr/>
                      <wps:spPr>
                        <a:xfrm>
                          <a:off x="0" y="0"/>
                          <a:ext cx="687070" cy="6870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60DC7" id="Rectangle 5" o:spid="_x0000_s1026" style="position:absolute;margin-left:-172.75pt;margin-top:-39.05pt;width:54.1pt;height:5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" fillcolor="#4472c4 [3204]" stroked="f" strokeweight="1pt"/>
            </w:pict>
          </mc:Fallback>
        </mc:AlternateContent>
      </w:r>
      <w:r w:rsidR="00C42118" w:rsidRPr="00385C57">
        <w:rPr>
          <w:rFonts w:ascii="Sterling Text" w:hAnsi="Sterling Text"/>
          <w:noProof/>
          <w:sz w:val="19"/>
          <w:szCs w:val="19"/>
        </w:rPr>
        <w:softHyphen/>
      </w:r>
      <w:r w:rsidR="00C42118" w:rsidRPr="00385C57">
        <w:rPr>
          <w:rFonts w:ascii="Sterling Text" w:hAnsi="Sterling Text"/>
          <w:noProof/>
          <w:sz w:val="19"/>
          <w:szCs w:val="19"/>
        </w:rPr>
        <w:softHyphen/>
      </w:r>
    </w:p>
    <w:p w14:paraId="67E29586" w14:textId="77777777" w:rsidR="00FA6D49" w:rsidRPr="00385C57" w:rsidRDefault="00FA6D49" w:rsidP="00FA6D49">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p>
    <w:p w14:paraId="7A8F1895" w14:textId="77777777" w:rsidR="00FA6D49" w:rsidRPr="00385C57" w:rsidRDefault="00FA6D49" w:rsidP="00FA6D49">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p>
    <w:p w14:paraId="7FF5394E" w14:textId="6F387EDB" w:rsidR="00056BA7" w:rsidRPr="00385C57" w:rsidRDefault="00E42C2E" w:rsidP="00FA6D49">
      <w:pPr>
        <w:suppressAutoHyphens/>
        <w:autoSpaceDE w:val="0"/>
        <w:autoSpaceDN w:val="0"/>
        <w:adjustRightInd w:val="0"/>
        <w:spacing w:line="288" w:lineRule="auto"/>
        <w:textAlignment w:val="center"/>
        <w:rPr>
          <w:rFonts w:ascii="Sterling Text" w:hAnsi="Sterling Text" w:cs="Graphik Regular"/>
          <w:b/>
          <w:bCs/>
          <w:color w:val="000000"/>
          <w:spacing w:val="-2"/>
          <w:sz w:val="19"/>
          <w:szCs w:val="19"/>
          <w:lang w:bidi="en-US"/>
        </w:rPr>
      </w:pPr>
      <w:r w:rsidRPr="00385C57">
        <w:rPr>
          <w:rFonts w:ascii="Sterling Text" w:hAnsi="Sterling Text" w:cs="Graphik Regular"/>
          <w:b/>
          <w:bCs/>
          <w:color w:val="000000"/>
          <w:spacing w:val="-2"/>
          <w:sz w:val="19"/>
          <w:szCs w:val="19"/>
          <w:lang w:bidi="en-US"/>
        </w:rPr>
        <w:t xml:space="preserve">Tiffany &amp; Co. </w:t>
      </w:r>
      <w:r w:rsidR="008E1D1A" w:rsidRPr="00385C57">
        <w:rPr>
          <w:rFonts w:ascii="Sterling Text" w:hAnsi="Sterling Text" w:cs="Graphik Regular"/>
          <w:b/>
          <w:bCs/>
          <w:color w:val="000000"/>
          <w:spacing w:val="-2"/>
          <w:sz w:val="19"/>
          <w:szCs w:val="19"/>
          <w:lang w:bidi="en-US"/>
        </w:rPr>
        <w:t>Transforms Its Famed Blue Box in Limited Series of Sculptures by Daniel Arsham</w:t>
      </w:r>
    </w:p>
    <w:p w14:paraId="3426474C" w14:textId="77777777" w:rsidR="00056BA7" w:rsidRPr="00385C57" w:rsidRDefault="00056BA7" w:rsidP="00FA6D49">
      <w:pPr>
        <w:suppressAutoHyphens/>
        <w:autoSpaceDE w:val="0"/>
        <w:autoSpaceDN w:val="0"/>
        <w:adjustRightInd w:val="0"/>
        <w:spacing w:line="288" w:lineRule="auto"/>
        <w:textAlignment w:val="center"/>
        <w:rPr>
          <w:rFonts w:ascii="Sterling Text" w:hAnsi="Sterling Text" w:cs="Graphik Regular"/>
          <w:b/>
          <w:bCs/>
          <w:color w:val="000000"/>
          <w:spacing w:val="-2"/>
          <w:sz w:val="19"/>
          <w:szCs w:val="19"/>
          <w:lang w:bidi="en-US"/>
        </w:rPr>
      </w:pPr>
    </w:p>
    <w:p w14:paraId="24B049B6" w14:textId="77777777" w:rsidR="00056BA7" w:rsidRPr="00385C57" w:rsidRDefault="00056BA7" w:rsidP="00FA6D49">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p>
    <w:p w14:paraId="65C428AF" w14:textId="638675BE" w:rsidR="00385C57" w:rsidRPr="00385C57" w:rsidRDefault="00385C57" w:rsidP="00385C5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r w:rsidRPr="00385C57">
        <w:rPr>
          <w:rFonts w:ascii="Sterling Text" w:hAnsi="Sterling Text" w:cs="Graphik Regular"/>
          <w:color w:val="000000"/>
          <w:spacing w:val="-2"/>
          <w:sz w:val="19"/>
          <w:szCs w:val="19"/>
        </w:rPr>
        <w:t xml:space="preserve">NEW YORK, NY (September 7, 2021)—Tiffany &amp; Co. unveils an exclusive collaboration with New York-based </w:t>
      </w:r>
      <w:r w:rsidRPr="00585756">
        <w:rPr>
          <w:rFonts w:ascii="Sterling Text" w:hAnsi="Sterling Text" w:cs="Graphik Regular"/>
          <w:color w:val="000000"/>
          <w:spacing w:val="-2"/>
          <w:sz w:val="19"/>
          <w:szCs w:val="19"/>
        </w:rPr>
        <w:t xml:space="preserve">contemporary artist Daniel Arsham that is set to release globally on September </w:t>
      </w:r>
      <w:r w:rsidR="00E53701" w:rsidRPr="00585756">
        <w:rPr>
          <w:rFonts w:ascii="Sterling Text" w:hAnsi="Sterling Text" w:cs="Graphik Regular"/>
          <w:color w:val="000000"/>
          <w:spacing w:val="-2"/>
          <w:sz w:val="19"/>
          <w:szCs w:val="19"/>
        </w:rPr>
        <w:t>7</w:t>
      </w:r>
      <w:r w:rsidRPr="00585756">
        <w:rPr>
          <w:rFonts w:ascii="Sterling Text" w:hAnsi="Sterling Text" w:cs="Graphik Regular"/>
          <w:color w:val="000000"/>
          <w:spacing w:val="-2"/>
          <w:sz w:val="19"/>
          <w:szCs w:val="19"/>
        </w:rPr>
        <w:t xml:space="preserve">. Bringing together their shared ideals of innovation, masterful craftsmanship and rebellious creativity, Tiffany and Arsham created an exclusive series of 49 eroded bronze sculptures that reimagine the Blue Box in </w:t>
      </w:r>
      <w:proofErr w:type="spellStart"/>
      <w:r w:rsidRPr="00585756">
        <w:rPr>
          <w:rFonts w:ascii="Sterling Text" w:hAnsi="Sterling Text" w:cs="Graphik Regular"/>
          <w:color w:val="000000"/>
          <w:spacing w:val="-2"/>
          <w:sz w:val="19"/>
          <w:szCs w:val="19"/>
        </w:rPr>
        <w:t>Arsham’s</w:t>
      </w:r>
      <w:proofErr w:type="spellEnd"/>
      <w:r w:rsidRPr="00585756">
        <w:rPr>
          <w:rFonts w:ascii="Sterling Text" w:hAnsi="Sterling Text" w:cs="Graphik Regular"/>
          <w:color w:val="000000"/>
          <w:spacing w:val="-2"/>
          <w:sz w:val="19"/>
          <w:szCs w:val="19"/>
        </w:rPr>
        <w:t xml:space="preserve"> distinct aesthetic. The artworks feature a custom hand-finished patina that nods to both Tiffany’s proprietary hue and the Arsham Studio color.</w:t>
      </w:r>
    </w:p>
    <w:p w14:paraId="7E0F54F6" w14:textId="77777777" w:rsidR="00385C57" w:rsidRPr="00385C57" w:rsidRDefault="00385C57" w:rsidP="00385C5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p>
    <w:p w14:paraId="3159A65B" w14:textId="31903686" w:rsidR="00385C57" w:rsidRDefault="00385C57" w:rsidP="00385C57">
      <w:pPr>
        <w:suppressAutoHyphens/>
        <w:autoSpaceDE w:val="0"/>
        <w:autoSpaceDN w:val="0"/>
        <w:adjustRightInd w:val="0"/>
        <w:spacing w:line="288" w:lineRule="auto"/>
        <w:textAlignment w:val="center"/>
        <w:rPr>
          <w:rFonts w:ascii="Sterling Text" w:hAnsi="Sterling Text" w:cs="Graphik Regular"/>
          <w:b/>
          <w:bCs/>
          <w:i/>
          <w:iCs/>
          <w:color w:val="000000"/>
          <w:spacing w:val="-2"/>
          <w:sz w:val="19"/>
          <w:szCs w:val="19"/>
        </w:rPr>
      </w:pPr>
      <w:r w:rsidRPr="00385C57">
        <w:rPr>
          <w:rFonts w:ascii="Sterling Text" w:hAnsi="Sterling Text" w:cs="Graphik Regular"/>
          <w:b/>
          <w:bCs/>
          <w:i/>
          <w:iCs/>
          <w:color w:val="000000"/>
          <w:spacing w:val="-2"/>
          <w:sz w:val="19"/>
          <w:szCs w:val="19"/>
          <w:rtl/>
        </w:rPr>
        <w:t>“</w:t>
      </w:r>
      <w:r w:rsidRPr="00385C57">
        <w:rPr>
          <w:rFonts w:ascii="Sterling Text" w:hAnsi="Sterling Text" w:cs="Graphik Regular"/>
          <w:b/>
          <w:bCs/>
          <w:i/>
          <w:iCs/>
          <w:color w:val="000000"/>
          <w:spacing w:val="-2"/>
          <w:sz w:val="19"/>
          <w:szCs w:val="19"/>
        </w:rPr>
        <w:t>I always gravitate towards items that are immediately culturally recognizable. The Tiffany Blue Box</w:t>
      </w:r>
      <w:r w:rsidRPr="00385C57">
        <w:rPr>
          <w:rFonts w:ascii="Sterling Text" w:hAnsi="Sterling Text" w:cs="Graphik Regular"/>
          <w:b/>
          <w:bCs/>
          <w:i/>
          <w:iCs/>
          <w:color w:val="000000"/>
          <w:spacing w:val="-2"/>
          <w:sz w:val="19"/>
          <w:szCs w:val="19"/>
          <w:vertAlign w:val="superscript"/>
        </w:rPr>
        <w:t>®</w:t>
      </w:r>
      <w:r w:rsidRPr="00385C57">
        <w:rPr>
          <w:rFonts w:ascii="Sterling Text" w:hAnsi="Sterling Text" w:cs="Graphik Regular"/>
          <w:b/>
          <w:bCs/>
          <w:i/>
          <w:iCs/>
          <w:color w:val="000000"/>
          <w:spacing w:val="-2"/>
          <w:sz w:val="19"/>
          <w:szCs w:val="19"/>
        </w:rPr>
        <w:t xml:space="preserve"> has that power,” </w:t>
      </w:r>
      <w:r w:rsidRPr="00385C57">
        <w:rPr>
          <w:rFonts w:ascii="Sterling Text" w:hAnsi="Sterling Text" w:cs="Graphik Regular"/>
          <w:color w:val="000000"/>
          <w:spacing w:val="-2"/>
          <w:sz w:val="19"/>
          <w:szCs w:val="19"/>
        </w:rPr>
        <w:t xml:space="preserve">said Daniel Arsham. </w:t>
      </w:r>
      <w:r w:rsidRPr="00385C57">
        <w:rPr>
          <w:rFonts w:ascii="Sterling Text" w:hAnsi="Sterling Text" w:cs="Graphik Regular"/>
          <w:color w:val="000000"/>
          <w:spacing w:val="-2"/>
          <w:sz w:val="19"/>
          <w:szCs w:val="19"/>
          <w:rtl/>
        </w:rPr>
        <w:t>“</w:t>
      </w:r>
      <w:r w:rsidRPr="00385C57">
        <w:rPr>
          <w:rFonts w:ascii="Sterling Text" w:hAnsi="Sterling Text" w:cs="Graphik Regular"/>
          <w:b/>
          <w:bCs/>
          <w:i/>
          <w:iCs/>
          <w:color w:val="000000"/>
          <w:spacing w:val="-2"/>
          <w:sz w:val="19"/>
          <w:szCs w:val="19"/>
        </w:rPr>
        <w:t xml:space="preserve">I wanted to address it in a way different than how it was originally intended by giving it a distressed, aged quality which represents its history, how much of a fixture it is in our world today, and how it will continue to be relevant decades, even centuries from now.” </w:t>
      </w:r>
    </w:p>
    <w:p w14:paraId="048881BC" w14:textId="77777777" w:rsidR="00385C57" w:rsidRPr="00385C57" w:rsidRDefault="00385C57" w:rsidP="00385C57">
      <w:pPr>
        <w:suppressAutoHyphens/>
        <w:autoSpaceDE w:val="0"/>
        <w:autoSpaceDN w:val="0"/>
        <w:adjustRightInd w:val="0"/>
        <w:spacing w:line="288" w:lineRule="auto"/>
        <w:textAlignment w:val="center"/>
        <w:rPr>
          <w:rFonts w:ascii="Sterling Text" w:hAnsi="Sterling Text" w:cs="Graphik Regular"/>
          <w:b/>
          <w:bCs/>
          <w:i/>
          <w:iCs/>
          <w:color w:val="000000"/>
          <w:spacing w:val="-2"/>
          <w:sz w:val="19"/>
          <w:szCs w:val="19"/>
        </w:rPr>
      </w:pPr>
    </w:p>
    <w:p w14:paraId="574FB04C" w14:textId="77777777" w:rsidR="00385C57" w:rsidRPr="00385C57" w:rsidRDefault="00385C57" w:rsidP="00385C5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r w:rsidRPr="00385C57">
        <w:rPr>
          <w:rFonts w:ascii="Sterling Text" w:hAnsi="Sterling Text" w:cs="Graphik Regular"/>
          <w:color w:val="000000"/>
          <w:spacing w:val="-2"/>
          <w:sz w:val="19"/>
          <w:szCs w:val="19"/>
        </w:rPr>
        <w:t>The Bronze Eroded Tiffany Blue Box</w:t>
      </w:r>
      <w:r w:rsidRPr="00385C57">
        <w:rPr>
          <w:rFonts w:ascii="Sterling Text" w:hAnsi="Sterling Text" w:cs="Graphik Regular"/>
          <w:color w:val="000000"/>
          <w:spacing w:val="-2"/>
          <w:sz w:val="19"/>
          <w:szCs w:val="19"/>
          <w:vertAlign w:val="superscript"/>
        </w:rPr>
        <w:t xml:space="preserve">® </w:t>
      </w:r>
      <w:r w:rsidRPr="00385C57">
        <w:rPr>
          <w:rFonts w:ascii="Sterling Text" w:hAnsi="Sterling Text" w:cs="Graphik Regular"/>
          <w:color w:val="000000"/>
          <w:spacing w:val="-2"/>
          <w:sz w:val="19"/>
          <w:szCs w:val="19"/>
        </w:rPr>
        <w:t xml:space="preserve">is the latest expression of </w:t>
      </w:r>
      <w:proofErr w:type="spellStart"/>
      <w:r w:rsidRPr="00385C57">
        <w:rPr>
          <w:rFonts w:ascii="Sterling Text" w:hAnsi="Sterling Text" w:cs="Graphik Regular"/>
          <w:color w:val="000000"/>
          <w:spacing w:val="-2"/>
          <w:sz w:val="19"/>
          <w:szCs w:val="19"/>
        </w:rPr>
        <w:t>Arsham’s</w:t>
      </w:r>
      <w:proofErr w:type="spellEnd"/>
      <w:r w:rsidRPr="00385C57">
        <w:rPr>
          <w:rFonts w:ascii="Sterling Text" w:hAnsi="Sterling Text" w:cs="Graphik Regular"/>
          <w:color w:val="000000"/>
          <w:spacing w:val="-2"/>
          <w:sz w:val="19"/>
          <w:szCs w:val="19"/>
        </w:rPr>
        <w:t xml:space="preserve"> ‘Future Archeological’ series of artworks in which the artist recontextualizes contemporary objects through the lens of an imagined future. The artist creates tension in time in bridging past, present and future, achieved through the sculptures’ patina and distorted quality. The 49 works of art rethink an important piece of Tiffany’s heritage, reimagining an indispensable piece of modern culture. Transforming the jeweler’s iconic packaging into a work of sculptural distortion, Arsham renders the familiar into something altogether new that juxtaposes rough with refined and timeless with modern. </w:t>
      </w:r>
    </w:p>
    <w:p w14:paraId="1D68820C" w14:textId="77777777" w:rsidR="00385C57" w:rsidRDefault="00385C57" w:rsidP="00385C5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p>
    <w:p w14:paraId="27345F64" w14:textId="41147921" w:rsidR="007859D5" w:rsidRPr="00091355" w:rsidRDefault="00385C57" w:rsidP="00385C5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r w:rsidRPr="00585756">
        <w:rPr>
          <w:rFonts w:ascii="Sterling Text" w:hAnsi="Sterling Text" w:cs="Graphik Regular"/>
          <w:color w:val="000000"/>
          <w:spacing w:val="-2"/>
          <w:sz w:val="19"/>
          <w:szCs w:val="19"/>
        </w:rPr>
        <w:t xml:space="preserve">Contrasting with the rugged forms of the sculpture, clients will discover a limited-edition Tiffany Knot x Arsham Studio bracelet in 18k white gold with </w:t>
      </w:r>
      <w:r w:rsidRPr="00091355">
        <w:rPr>
          <w:rFonts w:ascii="Sterling Text" w:hAnsi="Sterling Text" w:cs="Graphik Regular"/>
          <w:color w:val="000000"/>
          <w:spacing w:val="-2"/>
          <w:sz w:val="19"/>
          <w:szCs w:val="19"/>
        </w:rPr>
        <w:t xml:space="preserve">diamonds and tsavorites inside the box. A tribute to the energy and character of New York, the chain-link-inspired Tiffany Knot collection is subversive and individualistic, elegant and contemporary. Tsavorite, a Tiffany legacy gemstone that the House introduced to the world in 1974, is another nod to Tiffany’s and Arsham Studio’s signature hue. This </w:t>
      </w:r>
    </w:p>
    <w:p w14:paraId="692A18CF" w14:textId="77777777" w:rsidR="007859D5" w:rsidRPr="00091355" w:rsidRDefault="007859D5" w:rsidP="00385C5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p>
    <w:p w14:paraId="0D4450A2" w14:textId="77777777" w:rsidR="007859D5" w:rsidRPr="00091355" w:rsidRDefault="007859D5" w:rsidP="00385C5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p>
    <w:p w14:paraId="7E570A2F" w14:textId="77777777" w:rsidR="007859D5" w:rsidRPr="00091355" w:rsidRDefault="007859D5" w:rsidP="00385C5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p>
    <w:p w14:paraId="55A90F51" w14:textId="77777777" w:rsidR="007859D5" w:rsidRPr="00091355" w:rsidRDefault="007859D5" w:rsidP="00385C5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p>
    <w:p w14:paraId="272B3924" w14:textId="6C2EACD3" w:rsidR="00385C57" w:rsidRPr="00091355" w:rsidRDefault="00385C57" w:rsidP="00385C5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r w:rsidRPr="00091355">
        <w:rPr>
          <w:rFonts w:ascii="Sterling Text" w:hAnsi="Sterling Text" w:cs="Graphik Regular"/>
          <w:color w:val="000000"/>
          <w:spacing w:val="-2"/>
          <w:sz w:val="19"/>
          <w:szCs w:val="19"/>
        </w:rPr>
        <w:t xml:space="preserve">limited-edition bracelet and exclusive sculpture that holds it reflect the jeweler’s and </w:t>
      </w:r>
      <w:proofErr w:type="spellStart"/>
      <w:r w:rsidRPr="00091355">
        <w:rPr>
          <w:rFonts w:ascii="Sterling Text" w:hAnsi="Sterling Text" w:cs="Graphik Regular"/>
          <w:color w:val="000000"/>
          <w:spacing w:val="-2"/>
          <w:sz w:val="19"/>
          <w:szCs w:val="19"/>
        </w:rPr>
        <w:t>Arsham’s</w:t>
      </w:r>
      <w:proofErr w:type="spellEnd"/>
      <w:r w:rsidRPr="00091355">
        <w:rPr>
          <w:rFonts w:ascii="Sterling Text" w:hAnsi="Sterling Text" w:cs="Graphik Regular"/>
          <w:color w:val="000000"/>
          <w:spacing w:val="-2"/>
          <w:sz w:val="19"/>
          <w:szCs w:val="19"/>
        </w:rPr>
        <w:t xml:space="preserve"> commitment to craftsmanship, discovery and innovation. </w:t>
      </w:r>
    </w:p>
    <w:p w14:paraId="3964F765" w14:textId="0947AAB7" w:rsidR="00585756" w:rsidRPr="0067495F" w:rsidRDefault="00585756" w:rsidP="00585756">
      <w:pPr>
        <w:pStyle w:val="Body"/>
        <w:spacing w:before="295" w:after="240" w:line="274" w:lineRule="auto"/>
        <w:rPr>
          <w:rStyle w:val="None"/>
          <w:rFonts w:ascii="Sterling Text" w:eastAsia="Calibri" w:hAnsi="Sterling Text" w:cs="Calibri"/>
          <w:i/>
          <w:iCs/>
          <w:sz w:val="19"/>
          <w:szCs w:val="19"/>
          <w:lang w:val="en-US"/>
        </w:rPr>
      </w:pPr>
      <w:r w:rsidRPr="00091355">
        <w:rPr>
          <w:rStyle w:val="None"/>
          <w:rFonts w:ascii="Sterling Text" w:hAnsi="Sterling Text"/>
          <w:sz w:val="19"/>
          <w:szCs w:val="19"/>
          <w:lang w:val="en-US"/>
        </w:rPr>
        <w:t xml:space="preserve">The bracelet is a preview of the House’s new Tiffany Knot collection, which will be available in </w:t>
      </w:r>
      <w:r w:rsidR="0067495F" w:rsidRPr="0067495F">
        <w:rPr>
          <w:rStyle w:val="None"/>
          <w:rFonts w:ascii="Sterling Text" w:hAnsi="Sterling Text"/>
          <w:color w:val="auto"/>
          <w:sz w:val="19"/>
          <w:szCs w:val="19"/>
          <w:u w:color="FF0000"/>
          <w:lang w:val="pt-PT"/>
        </w:rPr>
        <w:t>boutique</w:t>
      </w:r>
      <w:r w:rsidRPr="0067495F">
        <w:rPr>
          <w:rStyle w:val="None"/>
          <w:rFonts w:ascii="Sterling Text" w:hAnsi="Sterling Text"/>
          <w:color w:val="auto"/>
          <w:sz w:val="19"/>
          <w:szCs w:val="19"/>
          <w:u w:color="FF0000"/>
          <w:lang w:val="pt-PT"/>
        </w:rPr>
        <w:t xml:space="preserve"> </w:t>
      </w:r>
      <w:r w:rsidRPr="0067495F">
        <w:rPr>
          <w:rStyle w:val="None"/>
          <w:rFonts w:ascii="Sterling Text" w:hAnsi="Sterling Text"/>
          <w:color w:val="auto"/>
          <w:sz w:val="19"/>
          <w:szCs w:val="19"/>
          <w:lang w:val="en-US"/>
        </w:rPr>
        <w:t xml:space="preserve">starting </w:t>
      </w:r>
      <w:r w:rsidRPr="00091355">
        <w:rPr>
          <w:rStyle w:val="None"/>
          <w:rFonts w:ascii="Sterling Text" w:hAnsi="Sterling Text"/>
          <w:sz w:val="19"/>
          <w:szCs w:val="19"/>
          <w:lang w:val="en-US"/>
        </w:rPr>
        <w:t xml:space="preserve">January 2022. </w:t>
      </w:r>
    </w:p>
    <w:p w14:paraId="42AF5C94" w14:textId="440C4792" w:rsidR="00385C57" w:rsidRPr="00091355" w:rsidRDefault="00385C57" w:rsidP="00CB3E2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r w:rsidRPr="00091355">
        <w:rPr>
          <w:rFonts w:ascii="Sterling Text" w:hAnsi="Sterling Text" w:cs="Graphik Regular"/>
          <w:color w:val="000000"/>
          <w:spacing w:val="-2"/>
          <w:sz w:val="19"/>
          <w:szCs w:val="19"/>
        </w:rPr>
        <w:t xml:space="preserve">To celebrate the collaboration, Daniel Arsham created a large-scale installation evoking his sculpture on the main floor of the Tiffany Flagship Next Door in New York City. Visitors can enter the immersive </w:t>
      </w:r>
      <w:r w:rsidRPr="00091355">
        <w:rPr>
          <w:rFonts w:ascii="Sterling Text" w:hAnsi="Sterling Text" w:cs="Graphik Regular"/>
          <w:color w:val="000000"/>
          <w:spacing w:val="-2"/>
          <w:sz w:val="19"/>
          <w:szCs w:val="19"/>
        </w:rPr>
        <w:lastRenderedPageBreak/>
        <w:t xml:space="preserve">Tiffany x Arsham Studio experience and engage with displays featuring the artwork and limited-edition bracelet, now through </w:t>
      </w:r>
      <w:r w:rsidR="007859D5" w:rsidRPr="00091355">
        <w:rPr>
          <w:rFonts w:ascii="Sterling Text" w:hAnsi="Sterling Text" w:cs="Graphik Regular"/>
          <w:spacing w:val="-2"/>
          <w:sz w:val="19"/>
          <w:szCs w:val="19"/>
        </w:rPr>
        <w:t xml:space="preserve">end of </w:t>
      </w:r>
      <w:r w:rsidRPr="00091355">
        <w:rPr>
          <w:rFonts w:ascii="Sterling Text" w:hAnsi="Sterling Text" w:cs="Graphik Regular"/>
          <w:spacing w:val="-2"/>
          <w:sz w:val="19"/>
          <w:szCs w:val="19"/>
        </w:rPr>
        <w:t xml:space="preserve">October. </w:t>
      </w:r>
    </w:p>
    <w:p w14:paraId="7F904C46" w14:textId="77777777" w:rsidR="00F73291" w:rsidRPr="00091355" w:rsidRDefault="00F73291" w:rsidP="00CB3E27">
      <w:pPr>
        <w:suppressAutoHyphens/>
        <w:autoSpaceDE w:val="0"/>
        <w:autoSpaceDN w:val="0"/>
        <w:adjustRightInd w:val="0"/>
        <w:spacing w:line="288" w:lineRule="auto"/>
        <w:textAlignment w:val="center"/>
        <w:rPr>
          <w:rFonts w:ascii="Sterling Text" w:hAnsi="Sterling Text" w:cs="Graphik Regular"/>
          <w:b/>
          <w:bCs/>
          <w:color w:val="000000"/>
          <w:spacing w:val="-2"/>
          <w:sz w:val="19"/>
          <w:szCs w:val="19"/>
        </w:rPr>
      </w:pPr>
    </w:p>
    <w:p w14:paraId="7BA1859E" w14:textId="77777777" w:rsidR="00385C57" w:rsidRPr="00385C57" w:rsidRDefault="00385C57" w:rsidP="00CB3E27">
      <w:pPr>
        <w:suppressAutoHyphens/>
        <w:autoSpaceDE w:val="0"/>
        <w:autoSpaceDN w:val="0"/>
        <w:adjustRightInd w:val="0"/>
        <w:spacing w:line="288" w:lineRule="auto"/>
        <w:textAlignment w:val="center"/>
        <w:rPr>
          <w:rFonts w:ascii="Sterling Text" w:hAnsi="Sterling Text" w:cs="Graphik Regular"/>
          <w:b/>
          <w:bCs/>
          <w:color w:val="000000"/>
          <w:spacing w:val="-2"/>
          <w:sz w:val="19"/>
          <w:szCs w:val="19"/>
        </w:rPr>
      </w:pPr>
    </w:p>
    <w:p w14:paraId="508015E0" w14:textId="1080DC72" w:rsidR="00CB3E27" w:rsidRPr="00385C57" w:rsidRDefault="00CB3E27" w:rsidP="00CB3E27">
      <w:pPr>
        <w:suppressAutoHyphens/>
        <w:autoSpaceDE w:val="0"/>
        <w:autoSpaceDN w:val="0"/>
        <w:adjustRightInd w:val="0"/>
        <w:spacing w:line="288" w:lineRule="auto"/>
        <w:textAlignment w:val="center"/>
        <w:rPr>
          <w:rFonts w:ascii="Sterling Text" w:hAnsi="Sterling Text" w:cs="Graphik Regular"/>
          <w:b/>
          <w:bCs/>
          <w:color w:val="000000"/>
          <w:spacing w:val="-2"/>
          <w:sz w:val="19"/>
          <w:szCs w:val="19"/>
        </w:rPr>
      </w:pPr>
      <w:r w:rsidRPr="00385C57">
        <w:rPr>
          <w:rFonts w:ascii="Sterling Text" w:hAnsi="Sterling Text" w:cs="Graphik Regular"/>
          <w:b/>
          <w:bCs/>
          <w:color w:val="000000"/>
          <w:spacing w:val="-2"/>
          <w:sz w:val="19"/>
          <w:szCs w:val="19"/>
        </w:rPr>
        <w:t>About Tiffany &amp; Co.</w:t>
      </w:r>
    </w:p>
    <w:p w14:paraId="5CD40060" w14:textId="77777777" w:rsidR="00CB3E27" w:rsidRPr="00385C57" w:rsidRDefault="00CB3E27" w:rsidP="00CB3E2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p>
    <w:p w14:paraId="4C1F4016" w14:textId="1A16160A" w:rsidR="00CB3E27" w:rsidRPr="00385C57" w:rsidRDefault="00CB3E27" w:rsidP="00CB3E2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r w:rsidRPr="00385C57">
        <w:rPr>
          <w:rFonts w:ascii="Sterling Text" w:hAnsi="Sterling Text" w:cs="Graphik Regular"/>
          <w:color w:val="000000"/>
          <w:spacing w:val="-2"/>
          <w:sz w:val="19"/>
          <w:szCs w:val="19"/>
        </w:rPr>
        <w:t xml:space="preserve">Tiffany &amp; Co., founded in New York City in 1837 by Charles Lewis Tiffany, is a global luxury </w:t>
      </w:r>
      <w:r w:rsidR="008E0FDD" w:rsidRPr="00385C57">
        <w:rPr>
          <w:rFonts w:ascii="Sterling Text" w:hAnsi="Sterling Text" w:cs="Graphik Regular"/>
          <w:color w:val="000000"/>
          <w:spacing w:val="-2"/>
          <w:sz w:val="19"/>
          <w:szCs w:val="19"/>
        </w:rPr>
        <w:t>jeweler</w:t>
      </w:r>
      <w:r w:rsidRPr="00385C57">
        <w:rPr>
          <w:rFonts w:ascii="Sterling Text" w:hAnsi="Sterling Text" w:cs="Graphik Regular"/>
          <w:color w:val="000000"/>
          <w:spacing w:val="-2"/>
          <w:sz w:val="19"/>
          <w:szCs w:val="19"/>
        </w:rPr>
        <w:t xml:space="preserve"> synonymous with elegance, innovative design, fine craftsmanship and creative excellence.</w:t>
      </w:r>
      <w:r w:rsidRPr="00385C57">
        <w:rPr>
          <w:rFonts w:ascii="Sterling Text" w:hAnsi="Sterling Text" w:cs="Self Modern"/>
          <w:color w:val="000000"/>
          <w:spacing w:val="-2"/>
          <w:sz w:val="19"/>
          <w:szCs w:val="19"/>
        </w:rPr>
        <w:t xml:space="preserve"> </w:t>
      </w:r>
    </w:p>
    <w:p w14:paraId="65EA6455" w14:textId="77777777" w:rsidR="00CB3E27" w:rsidRPr="00385C57" w:rsidRDefault="00CB3E27" w:rsidP="00CB3E2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p>
    <w:p w14:paraId="6C17F0A3" w14:textId="57CAF904" w:rsidR="00CB3E27" w:rsidRPr="00385C57" w:rsidRDefault="00CB3E27" w:rsidP="00CB3E2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r w:rsidRPr="00385C57">
        <w:rPr>
          <w:rFonts w:ascii="Sterling Text" w:hAnsi="Sterling Text" w:cs="Graphik Regular"/>
          <w:color w:val="000000"/>
          <w:spacing w:val="-2"/>
          <w:sz w:val="19"/>
          <w:szCs w:val="19"/>
        </w:rPr>
        <w:t xml:space="preserve">With more than 300 retail stores worldwide and a workforce of more than 13,000 employees, </w:t>
      </w:r>
      <w:r w:rsidRPr="00385C57">
        <w:rPr>
          <w:rFonts w:ascii="Sterling Text" w:hAnsi="Sterling Text" w:cs="Graphik Regular"/>
          <w:color w:val="000000"/>
          <w:spacing w:val="-2"/>
          <w:sz w:val="19"/>
          <w:szCs w:val="19"/>
        </w:rPr>
        <w:br/>
      </w:r>
      <w:r w:rsidR="00E42C2E" w:rsidRPr="00385C57">
        <w:rPr>
          <w:rFonts w:ascii="Sterling Text" w:hAnsi="Sterling Text" w:cs="Graphik Regular"/>
          <w:color w:val="000000"/>
          <w:spacing w:val="-2"/>
          <w:sz w:val="19"/>
          <w:szCs w:val="19"/>
        </w:rPr>
        <w:t>Tiffany</w:t>
      </w:r>
      <w:r w:rsidRPr="00385C57">
        <w:rPr>
          <w:rFonts w:ascii="Sterling Text" w:hAnsi="Sterling Text" w:cs="Graphik Regular"/>
          <w:color w:val="000000"/>
          <w:spacing w:val="-2"/>
          <w:sz w:val="19"/>
          <w:szCs w:val="19"/>
        </w:rPr>
        <w:t xml:space="preserve"> &amp; Co. and its subsidiaries design, manufacture and market </w:t>
      </w:r>
      <w:r w:rsidR="008E0FDD" w:rsidRPr="00385C57">
        <w:rPr>
          <w:rFonts w:ascii="Sterling Text" w:hAnsi="Sterling Text" w:cs="Graphik Regular"/>
          <w:color w:val="000000"/>
          <w:spacing w:val="-2"/>
          <w:sz w:val="19"/>
          <w:szCs w:val="19"/>
        </w:rPr>
        <w:t>jewelry</w:t>
      </w:r>
      <w:r w:rsidRPr="00385C57">
        <w:rPr>
          <w:rFonts w:ascii="Sterling Text" w:hAnsi="Sterling Text" w:cs="Graphik Regular"/>
          <w:color w:val="000000"/>
          <w:spacing w:val="-2"/>
          <w:sz w:val="19"/>
          <w:szCs w:val="19"/>
        </w:rPr>
        <w:t xml:space="preserve">, watches and luxury accessories. Nearly 5,000 skilled artisans cut Tiffany diamonds and craft </w:t>
      </w:r>
      <w:r w:rsidR="008E0FDD" w:rsidRPr="00385C57">
        <w:rPr>
          <w:rFonts w:ascii="Sterling Text" w:hAnsi="Sterling Text" w:cs="Graphik Regular"/>
          <w:color w:val="000000"/>
          <w:spacing w:val="-2"/>
          <w:sz w:val="19"/>
          <w:szCs w:val="19"/>
        </w:rPr>
        <w:t>jewelry</w:t>
      </w:r>
      <w:r w:rsidRPr="00385C57">
        <w:rPr>
          <w:rFonts w:ascii="Sterling Text" w:hAnsi="Sterling Text" w:cs="Graphik Regular"/>
          <w:color w:val="000000"/>
          <w:spacing w:val="-2"/>
          <w:sz w:val="19"/>
          <w:szCs w:val="19"/>
        </w:rPr>
        <w:t xml:space="preserve"> in the Company’s own workshops, realizing the brand’s commitment to superlative quality.  </w:t>
      </w:r>
    </w:p>
    <w:p w14:paraId="6D777C4C" w14:textId="77777777" w:rsidR="00CB3E27" w:rsidRPr="00385C57" w:rsidRDefault="00CB3E27" w:rsidP="00CB3E2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p>
    <w:p w14:paraId="1BE85CC8" w14:textId="1A513A5B" w:rsidR="00CB3E27" w:rsidRPr="00385C57" w:rsidRDefault="00CB3E27" w:rsidP="00CB3E2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r w:rsidRPr="00385C57">
        <w:rPr>
          <w:rFonts w:ascii="Sterling Text" w:hAnsi="Sterling Text" w:cs="Graphik Regular"/>
          <w:color w:val="000000"/>
          <w:spacing w:val="-2"/>
          <w:sz w:val="19"/>
          <w:szCs w:val="19"/>
        </w:rPr>
        <w:t xml:space="preserve">Tiffany &amp; Co. has a long-standing commitment to conducting its business responsibly, sustaining the natural environment, prioritizing </w:t>
      </w:r>
      <w:r w:rsidR="00622777" w:rsidRPr="00385C57">
        <w:rPr>
          <w:rFonts w:ascii="Sterling Text" w:hAnsi="Sterling Text" w:cs="Graphik Regular"/>
          <w:color w:val="000000"/>
          <w:spacing w:val="-2"/>
          <w:sz w:val="19"/>
          <w:szCs w:val="19"/>
        </w:rPr>
        <w:t xml:space="preserve">diversity </w:t>
      </w:r>
      <w:r w:rsidRPr="00385C57">
        <w:rPr>
          <w:rFonts w:ascii="Sterling Text" w:hAnsi="Sterling Text" w:cs="Graphik Regular"/>
          <w:color w:val="000000"/>
          <w:spacing w:val="-2"/>
          <w:sz w:val="19"/>
          <w:szCs w:val="19"/>
        </w:rPr>
        <w:t xml:space="preserve">and inclusion, and positively impacting the communities in which it operates. To learn more about </w:t>
      </w:r>
      <w:r w:rsidR="00E42C2E" w:rsidRPr="00385C57">
        <w:rPr>
          <w:rFonts w:ascii="Sterling Text" w:hAnsi="Sterling Text" w:cs="Graphik Regular"/>
          <w:color w:val="000000"/>
          <w:spacing w:val="-2"/>
          <w:sz w:val="19"/>
          <w:szCs w:val="19"/>
        </w:rPr>
        <w:t>Tiffany</w:t>
      </w:r>
      <w:r w:rsidRPr="00385C57">
        <w:rPr>
          <w:rFonts w:ascii="Sterling Text" w:hAnsi="Sterling Text" w:cs="Graphik Regular"/>
          <w:color w:val="000000"/>
          <w:spacing w:val="-2"/>
          <w:sz w:val="19"/>
          <w:szCs w:val="19"/>
        </w:rPr>
        <w:t xml:space="preserve"> &amp; Co. and its commitment to sustainability, please visit tiffany.com. </w:t>
      </w:r>
    </w:p>
    <w:p w14:paraId="3C3C3129" w14:textId="77777777" w:rsidR="00CB3E27" w:rsidRPr="00385C57" w:rsidRDefault="00CB3E27" w:rsidP="00CB3E2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p>
    <w:p w14:paraId="6C36B6D4" w14:textId="20BFEE5D" w:rsidR="00CB3E27" w:rsidRPr="00385C57" w:rsidRDefault="00CB3E27" w:rsidP="00CB3E27">
      <w:pPr>
        <w:suppressAutoHyphens/>
        <w:autoSpaceDE w:val="0"/>
        <w:autoSpaceDN w:val="0"/>
        <w:adjustRightInd w:val="0"/>
        <w:spacing w:line="288" w:lineRule="auto"/>
        <w:textAlignment w:val="center"/>
        <w:rPr>
          <w:rFonts w:ascii="Sterling Text" w:hAnsi="Sterling Text" w:cs="Graphik Regular"/>
          <w:color w:val="000000"/>
          <w:spacing w:val="-2"/>
          <w:sz w:val="19"/>
          <w:szCs w:val="19"/>
        </w:rPr>
      </w:pPr>
      <w:r w:rsidRPr="00385C57">
        <w:rPr>
          <w:rFonts w:ascii="Sterling Text" w:hAnsi="Sterling Text" w:cs="Graphik Regular"/>
          <w:color w:val="000000"/>
          <w:spacing w:val="-2"/>
          <w:sz w:val="19"/>
          <w:szCs w:val="19"/>
        </w:rPr>
        <w:t>@</w:t>
      </w:r>
      <w:r w:rsidR="00F73291" w:rsidRPr="00385C57">
        <w:rPr>
          <w:rFonts w:ascii="Sterling Text" w:hAnsi="Sterling Text" w:cs="Graphik Regular"/>
          <w:color w:val="000000"/>
          <w:spacing w:val="-2"/>
          <w:sz w:val="19"/>
          <w:szCs w:val="19"/>
        </w:rPr>
        <w:t xml:space="preserve">tiffanyandco </w:t>
      </w:r>
    </w:p>
    <w:p w14:paraId="04D5F9B2" w14:textId="77777777" w:rsidR="00FA6D49" w:rsidRPr="00385C57" w:rsidRDefault="00FA6D49" w:rsidP="00FA6D49">
      <w:pPr>
        <w:spacing w:before="240"/>
        <w:ind w:left="1080" w:right="360"/>
        <w:rPr>
          <w:rFonts w:ascii="Sterling Text" w:hAnsi="Sterling Text"/>
          <w:sz w:val="19"/>
          <w:szCs w:val="19"/>
          <w:vertAlign w:val="subscript"/>
        </w:rPr>
      </w:pPr>
    </w:p>
    <w:sectPr w:rsidR="00FA6D49" w:rsidRPr="00385C57" w:rsidSect="005F0F86">
      <w:headerReference w:type="default" r:id="rId6"/>
      <w:footerReference w:type="default" r:id="rId7"/>
      <w:pgSz w:w="12240" w:h="15840"/>
      <w:pgMar w:top="720" w:right="2520" w:bottom="1233"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6DBD" w14:textId="77777777" w:rsidR="00BD6656" w:rsidRDefault="00BD6656" w:rsidP="009B3603">
      <w:r>
        <w:separator/>
      </w:r>
    </w:p>
  </w:endnote>
  <w:endnote w:type="continuationSeparator" w:id="0">
    <w:p w14:paraId="3C96F6AD" w14:textId="77777777" w:rsidR="00BD6656" w:rsidRDefault="00BD6656" w:rsidP="009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Sterling Text">
    <w:altName w:val="Calibri"/>
    <w:panose1 w:val="00000000000000000000"/>
    <w:charset w:val="00"/>
    <w:family w:val="auto"/>
    <w:notTrueType/>
    <w:pitch w:val="variable"/>
    <w:sig w:usb0="A000007F" w:usb1="4000004A"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Self Modern">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7BF" w14:textId="6D484E48" w:rsidR="00C42118" w:rsidRPr="00F73291" w:rsidRDefault="00D96FDC" w:rsidP="00C42118">
    <w:pPr>
      <w:pStyle w:val="BasicParagraph"/>
      <w:suppressAutoHyphens/>
      <w:spacing w:after="100"/>
      <w:jc w:val="center"/>
      <w:rPr>
        <w:rFonts w:ascii="Sterling Text" w:hAnsi="Sterling Text" w:cs="Graphik Regular"/>
        <w:sz w:val="11"/>
        <w:szCs w:val="11"/>
      </w:rPr>
    </w:pPr>
    <w:r w:rsidRPr="00F73291">
      <w:rPr>
        <w:rFonts w:ascii="Sterling Text" w:hAnsi="Sterling Text" w:cs="Graphik Regular"/>
        <w:sz w:val="11"/>
        <w:szCs w:val="11"/>
      </w:rPr>
      <w:t xml:space="preserve">                                  </w:t>
    </w:r>
    <w:r w:rsidR="00C42118" w:rsidRPr="00F73291">
      <w:rPr>
        <w:rFonts w:ascii="Sterling Text" w:hAnsi="Sterling Text" w:cs="Graphik Regular"/>
        <w:sz w:val="11"/>
        <w:szCs w:val="11"/>
      </w:rPr>
      <w:t xml:space="preserve">For further inquiries, please visit </w:t>
    </w:r>
    <w:r w:rsidR="00F73291" w:rsidRPr="00F73291">
      <w:rPr>
        <w:rFonts w:ascii="Sterling Text" w:hAnsi="Sterling Text" w:cs="Graphik Regular"/>
        <w:sz w:val="11"/>
        <w:szCs w:val="11"/>
      </w:rPr>
      <w:t>press.tiffany.com</w:t>
    </w:r>
  </w:p>
  <w:p w14:paraId="39026F17" w14:textId="0FA6AC21" w:rsidR="00C42118" w:rsidRPr="00F73291" w:rsidRDefault="00D96FDC" w:rsidP="00FA6D49">
    <w:pPr>
      <w:pStyle w:val="BasicParagraph"/>
      <w:suppressAutoHyphens/>
      <w:spacing w:before="20"/>
      <w:jc w:val="center"/>
      <w:rPr>
        <w:rFonts w:ascii="Sterling Text" w:hAnsi="Sterling Text" w:cs="Graphik Regular"/>
        <w:sz w:val="11"/>
        <w:szCs w:val="11"/>
      </w:rPr>
    </w:pPr>
    <w:r w:rsidRPr="00F73291">
      <w:rPr>
        <w:rFonts w:ascii="Sterling Text" w:hAnsi="Sterling Text" w:cs="Graphik Regular"/>
        <w:sz w:val="11"/>
        <w:szCs w:val="11"/>
      </w:rPr>
      <w:t xml:space="preserve">                               </w:t>
    </w:r>
    <w:r w:rsidR="00C42118" w:rsidRPr="00F73291">
      <w:rPr>
        <w:rFonts w:ascii="Sterling Text" w:hAnsi="Sterling Text" w:cs="Graphik Regular"/>
        <w:sz w:val="11"/>
        <w:szCs w:val="11"/>
      </w:rPr>
      <w:t xml:space="preserve">Tiffany, T&amp;CO., Tiffany &amp; Co., </w:t>
    </w:r>
    <w:r w:rsidR="00F73291" w:rsidRPr="00F73291">
      <w:rPr>
        <w:rFonts w:ascii="Sterling Text" w:hAnsi="Sterling Text" w:cs="Graphik Regular"/>
        <w:sz w:val="11"/>
        <w:szCs w:val="11"/>
      </w:rPr>
      <w:t>t</w:t>
    </w:r>
    <w:r w:rsidR="00C42118" w:rsidRPr="00F73291">
      <w:rPr>
        <w:rFonts w:ascii="Sterling Text" w:hAnsi="Sterling Text" w:cs="Graphik Regular"/>
        <w:sz w:val="11"/>
        <w:szCs w:val="11"/>
      </w:rPr>
      <w:t>he color and word mark Tiffany Blue, and the design and word mark</w:t>
    </w:r>
  </w:p>
  <w:p w14:paraId="3612C554" w14:textId="419EB385" w:rsidR="009B3603" w:rsidRPr="00F73291" w:rsidRDefault="00D96FDC" w:rsidP="00FA6D49">
    <w:pPr>
      <w:pStyle w:val="Pieddepage"/>
      <w:spacing w:before="20"/>
      <w:jc w:val="center"/>
      <w:rPr>
        <w:rFonts w:ascii="Sterling Text" w:hAnsi="Sterling Text"/>
      </w:rPr>
    </w:pPr>
    <w:r w:rsidRPr="00F73291">
      <w:rPr>
        <w:rFonts w:ascii="Sterling Text" w:hAnsi="Sterling Text" w:cs="Graphik Regular"/>
        <w:sz w:val="11"/>
        <w:szCs w:val="11"/>
      </w:rPr>
      <w:t xml:space="preserve">                                          </w:t>
    </w:r>
    <w:r w:rsidR="00C42118" w:rsidRPr="00F73291">
      <w:rPr>
        <w:rFonts w:ascii="Sterling Text" w:hAnsi="Sterling Text" w:cs="Graphik Regular"/>
        <w:sz w:val="11"/>
        <w:szCs w:val="11"/>
      </w:rPr>
      <w:t xml:space="preserve">Tiffany Blue Box are trademarks of Tiffany and Company and </w:t>
    </w:r>
    <w:r w:rsidR="00F73291" w:rsidRPr="00F73291">
      <w:rPr>
        <w:rFonts w:ascii="Sterling Text" w:hAnsi="Sterling Text" w:cs="Graphik Regular"/>
        <w:sz w:val="11"/>
        <w:szCs w:val="11"/>
      </w:rPr>
      <w:t>Its</w:t>
    </w:r>
    <w:r w:rsidR="00C42118" w:rsidRPr="00F73291">
      <w:rPr>
        <w:rFonts w:ascii="Sterling Text" w:hAnsi="Sterling Text" w:cs="Graphik Regular"/>
        <w:sz w:val="11"/>
        <w:szCs w:val="11"/>
      </w:rPr>
      <w:t xml:space="preserve"> Affiliates.  © 2021 Tiffany and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5F4D" w14:textId="77777777" w:rsidR="00BD6656" w:rsidRDefault="00BD6656" w:rsidP="009B3603">
      <w:r>
        <w:separator/>
      </w:r>
    </w:p>
  </w:footnote>
  <w:footnote w:type="continuationSeparator" w:id="0">
    <w:p w14:paraId="5ED86B1A" w14:textId="77777777" w:rsidR="00BD6656" w:rsidRDefault="00BD6656" w:rsidP="009B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B1BE" w14:textId="3F37A5A9" w:rsidR="009B3603" w:rsidRDefault="009B3603">
    <w:pPr>
      <w:pStyle w:val="En-tte"/>
    </w:pPr>
  </w:p>
  <w:p w14:paraId="7AF5199D" w14:textId="54DB2D98" w:rsidR="009B3603" w:rsidRDefault="00FA6D49">
    <w:pPr>
      <w:pStyle w:val="En-tte"/>
    </w:pPr>
    <w:r>
      <w:rPr>
        <w:noProof/>
      </w:rPr>
      <w:drawing>
        <wp:anchor distT="0" distB="0" distL="114300" distR="114300" simplePos="0" relativeHeight="251658240" behindDoc="0" locked="0" layoutInCell="1" allowOverlap="1" wp14:anchorId="2708FBF9" wp14:editId="6FC068C6">
          <wp:simplePos x="0" y="0"/>
          <wp:positionH relativeFrom="margin">
            <wp:posOffset>1506450</wp:posOffset>
          </wp:positionH>
          <wp:positionV relativeFrom="margin">
            <wp:posOffset>-128905</wp:posOffset>
          </wp:positionV>
          <wp:extent cx="2562860" cy="325755"/>
          <wp:effectExtent l="0" t="0" r="254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62860" cy="3257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56BA7"/>
    <w:rsid w:val="00091355"/>
    <w:rsid w:val="000A05D0"/>
    <w:rsid w:val="00232FFE"/>
    <w:rsid w:val="00254E89"/>
    <w:rsid w:val="00302400"/>
    <w:rsid w:val="003244BD"/>
    <w:rsid w:val="00333655"/>
    <w:rsid w:val="00385C57"/>
    <w:rsid w:val="003C05DA"/>
    <w:rsid w:val="00494B72"/>
    <w:rsid w:val="00585756"/>
    <w:rsid w:val="005B3671"/>
    <w:rsid w:val="005C58AF"/>
    <w:rsid w:val="005C6ECD"/>
    <w:rsid w:val="005F0F86"/>
    <w:rsid w:val="00622777"/>
    <w:rsid w:val="0067495F"/>
    <w:rsid w:val="006C15A0"/>
    <w:rsid w:val="00770399"/>
    <w:rsid w:val="007859D5"/>
    <w:rsid w:val="00846F4C"/>
    <w:rsid w:val="008E0FDD"/>
    <w:rsid w:val="008E1D1A"/>
    <w:rsid w:val="008F445D"/>
    <w:rsid w:val="00956DD6"/>
    <w:rsid w:val="0096569B"/>
    <w:rsid w:val="009A4950"/>
    <w:rsid w:val="009B085F"/>
    <w:rsid w:val="009B3603"/>
    <w:rsid w:val="009D005D"/>
    <w:rsid w:val="00A366AC"/>
    <w:rsid w:val="00AB5328"/>
    <w:rsid w:val="00B20694"/>
    <w:rsid w:val="00BD6656"/>
    <w:rsid w:val="00C401FD"/>
    <w:rsid w:val="00C42118"/>
    <w:rsid w:val="00CB3E27"/>
    <w:rsid w:val="00CD40FC"/>
    <w:rsid w:val="00CF2F27"/>
    <w:rsid w:val="00D42AAE"/>
    <w:rsid w:val="00D8164C"/>
    <w:rsid w:val="00D96FDC"/>
    <w:rsid w:val="00E21E3B"/>
    <w:rsid w:val="00E307B1"/>
    <w:rsid w:val="00E42C2E"/>
    <w:rsid w:val="00E52B9A"/>
    <w:rsid w:val="00E53701"/>
    <w:rsid w:val="00E83198"/>
    <w:rsid w:val="00EA154B"/>
    <w:rsid w:val="00F0480A"/>
    <w:rsid w:val="00F73291"/>
    <w:rsid w:val="00FA6D49"/>
    <w:rsid w:val="00FE56A3"/>
    <w:rsid w:val="00FF0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E81C8B"/>
  <w15:chartTrackingRefBased/>
  <w15:docId w15:val="{72DABED7-730F-6D49-86DF-D7CBF93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3603"/>
    <w:pPr>
      <w:tabs>
        <w:tab w:val="center" w:pos="4680"/>
        <w:tab w:val="right" w:pos="9360"/>
      </w:tabs>
    </w:pPr>
  </w:style>
  <w:style w:type="character" w:customStyle="1" w:styleId="En-tteCar">
    <w:name w:val="En-tête Car"/>
    <w:basedOn w:val="Policepardfaut"/>
    <w:link w:val="En-tte"/>
    <w:uiPriority w:val="99"/>
    <w:rsid w:val="009B3603"/>
  </w:style>
  <w:style w:type="paragraph" w:styleId="Pieddepage">
    <w:name w:val="footer"/>
    <w:basedOn w:val="Normal"/>
    <w:link w:val="PieddepageCar"/>
    <w:uiPriority w:val="99"/>
    <w:unhideWhenUsed/>
    <w:rsid w:val="009B3603"/>
    <w:pPr>
      <w:tabs>
        <w:tab w:val="center" w:pos="4680"/>
        <w:tab w:val="right" w:pos="9360"/>
      </w:tabs>
    </w:pPr>
  </w:style>
  <w:style w:type="character" w:customStyle="1" w:styleId="PieddepageCar">
    <w:name w:val="Pied de page Car"/>
    <w:basedOn w:val="Policepardfaut"/>
    <w:link w:val="Pieddepage"/>
    <w:uiPriority w:val="99"/>
    <w:rsid w:val="009B3603"/>
  </w:style>
  <w:style w:type="paragraph" w:customStyle="1" w:styleId="BasicParagraph">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paragraph" w:styleId="Corpsdetexte">
    <w:name w:val="Body Text"/>
    <w:basedOn w:val="Normal"/>
    <w:link w:val="CorpsdetexteCar"/>
    <w:uiPriority w:val="99"/>
    <w:semiHidden/>
    <w:unhideWhenUsed/>
    <w:rsid w:val="00E42C2E"/>
    <w:pPr>
      <w:spacing w:after="120"/>
    </w:pPr>
  </w:style>
  <w:style w:type="character" w:customStyle="1" w:styleId="CorpsdetexteCar">
    <w:name w:val="Corps de texte Car"/>
    <w:basedOn w:val="Policepardfaut"/>
    <w:link w:val="Corpsdetexte"/>
    <w:uiPriority w:val="99"/>
    <w:semiHidden/>
    <w:rsid w:val="00E42C2E"/>
  </w:style>
  <w:style w:type="character" w:styleId="Marquedecommentaire">
    <w:name w:val="annotation reference"/>
    <w:basedOn w:val="Policepardfaut"/>
    <w:uiPriority w:val="99"/>
    <w:semiHidden/>
    <w:unhideWhenUsed/>
    <w:rsid w:val="000A05D0"/>
    <w:rPr>
      <w:sz w:val="16"/>
      <w:szCs w:val="16"/>
    </w:rPr>
  </w:style>
  <w:style w:type="paragraph" w:styleId="Commentaire">
    <w:name w:val="annotation text"/>
    <w:basedOn w:val="Normal"/>
    <w:link w:val="CommentaireCar"/>
    <w:uiPriority w:val="99"/>
    <w:semiHidden/>
    <w:unhideWhenUsed/>
    <w:rsid w:val="000A05D0"/>
    <w:rPr>
      <w:sz w:val="20"/>
      <w:szCs w:val="20"/>
    </w:rPr>
  </w:style>
  <w:style w:type="character" w:customStyle="1" w:styleId="CommentaireCar">
    <w:name w:val="Commentaire Car"/>
    <w:basedOn w:val="Policepardfaut"/>
    <w:link w:val="Commentaire"/>
    <w:uiPriority w:val="99"/>
    <w:semiHidden/>
    <w:rsid w:val="000A05D0"/>
    <w:rPr>
      <w:sz w:val="20"/>
      <w:szCs w:val="20"/>
    </w:rPr>
  </w:style>
  <w:style w:type="paragraph" w:styleId="Objetducommentaire">
    <w:name w:val="annotation subject"/>
    <w:basedOn w:val="Commentaire"/>
    <w:next w:val="Commentaire"/>
    <w:link w:val="ObjetducommentaireCar"/>
    <w:uiPriority w:val="99"/>
    <w:semiHidden/>
    <w:unhideWhenUsed/>
    <w:rsid w:val="000A05D0"/>
    <w:rPr>
      <w:b/>
      <w:bCs/>
    </w:rPr>
  </w:style>
  <w:style w:type="character" w:customStyle="1" w:styleId="ObjetducommentaireCar">
    <w:name w:val="Objet du commentaire Car"/>
    <w:basedOn w:val="CommentaireCar"/>
    <w:link w:val="Objetducommentaire"/>
    <w:uiPriority w:val="99"/>
    <w:semiHidden/>
    <w:rsid w:val="000A05D0"/>
    <w:rPr>
      <w:b/>
      <w:bCs/>
      <w:sz w:val="20"/>
      <w:szCs w:val="20"/>
    </w:rPr>
  </w:style>
  <w:style w:type="paragraph" w:styleId="Textedebulles">
    <w:name w:val="Balloon Text"/>
    <w:basedOn w:val="Normal"/>
    <w:link w:val="TextedebullesCar"/>
    <w:uiPriority w:val="99"/>
    <w:semiHidden/>
    <w:unhideWhenUsed/>
    <w:rsid w:val="009A4950"/>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4950"/>
    <w:rPr>
      <w:rFonts w:ascii="Segoe UI" w:hAnsi="Segoe UI" w:cs="Segoe UI"/>
      <w:sz w:val="18"/>
      <w:szCs w:val="18"/>
    </w:rPr>
  </w:style>
  <w:style w:type="paragraph" w:customStyle="1" w:styleId="Body">
    <w:name w:val="Body"/>
    <w:rsid w:val="00585756"/>
    <w:pPr>
      <w:pBdr>
        <w:top w:val="nil"/>
        <w:left w:val="nil"/>
        <w:bottom w:val="nil"/>
        <w:right w:val="nil"/>
        <w:between w:val="nil"/>
        <w:bar w:val="nil"/>
      </w:pBdr>
    </w:pPr>
    <w:rPr>
      <w:rFonts w:ascii="Times New Roman" w:eastAsia="Arial Unicode MS" w:hAnsi="Times New Roman" w:cs="Arial Unicode MS"/>
      <w:color w:val="000000"/>
      <w:u w:color="000000"/>
      <w:bdr w:val="nil"/>
      <w:lang w:val="de-DE"/>
      <w14:textOutline w14:w="0" w14:cap="flat" w14:cmpd="sng" w14:algn="ctr">
        <w14:noFill/>
        <w14:prstDash w14:val="solid"/>
        <w14:bevel/>
      </w14:textOutline>
    </w:rPr>
  </w:style>
  <w:style w:type="character" w:customStyle="1" w:styleId="None">
    <w:name w:val="None"/>
    <w:rsid w:val="00585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3" ma:contentTypeDescription="Crée un document." ma:contentTypeScope="" ma:versionID="7970164ace5efb970dfa88cd38844ae9">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bf06bdc99d8593f276064f7f64f870c6"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32046-F183-40AA-AA6A-58E80DC74F32}"/>
</file>

<file path=customXml/itemProps2.xml><?xml version="1.0" encoding="utf-8"?>
<ds:datastoreItem xmlns:ds="http://schemas.openxmlformats.org/officeDocument/2006/customXml" ds:itemID="{A9E0AB8A-34EC-4219-A966-558DBE1B921B}"/>
</file>

<file path=customXml/itemProps3.xml><?xml version="1.0" encoding="utf-8"?>
<ds:datastoreItem xmlns:ds="http://schemas.openxmlformats.org/officeDocument/2006/customXml" ds:itemID="{EB03152F-5C11-4062-BEC6-1D9B4DAAE4F9}"/>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Sherlock</dc:creator>
  <cp:keywords/>
  <dc:description/>
  <cp:lastModifiedBy>Stagiaire</cp:lastModifiedBy>
  <cp:revision>3</cp:revision>
  <dcterms:created xsi:type="dcterms:W3CDTF">2021-09-07T08:07:00Z</dcterms:created>
  <dcterms:modified xsi:type="dcterms:W3CDTF">2021-09-07T08:08:00Z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0x010100103889DB2ABDE848B58E59F6AAFAADEF</vt:lpwstr>
  </property>
</Properties>
</file>